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hanging="126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20</w:t>
      </w:r>
      <w:r>
        <w:rPr>
          <w:rFonts w:hint="eastAsia" w:ascii="文星标宋" w:hAnsi="文星标宋" w:eastAsia="文星标宋" w:cs="Times New Roman"/>
          <w:sz w:val="50"/>
          <w:szCs w:val="50"/>
        </w:rPr>
        <w:t>22</w:t>
      </w:r>
      <w:r>
        <w:rPr>
          <w:rFonts w:ascii="文星标宋" w:hAnsi="文星标宋" w:eastAsia="文星标宋" w:cs="Times New Roman"/>
          <w:sz w:val="50"/>
          <w:szCs w:val="50"/>
        </w:rPr>
        <w:t>年</w:t>
      </w:r>
      <w:r>
        <w:rPr>
          <w:rFonts w:hint="eastAsia" w:ascii="文星标宋" w:hAnsi="文星标宋" w:eastAsia="文星标宋" w:cs="Times New Roman"/>
          <w:sz w:val="50"/>
          <w:szCs w:val="50"/>
        </w:rPr>
        <w:t>河南</w:t>
      </w:r>
      <w:r>
        <w:rPr>
          <w:rFonts w:ascii="文星标宋" w:hAnsi="文星标宋" w:eastAsia="文星标宋" w:cs="Times New Roman"/>
          <w:sz w:val="50"/>
          <w:szCs w:val="50"/>
        </w:rPr>
        <w:t>全民技能振兴工程</w:t>
      </w: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省级 “一体化”教学示范基地项目</w:t>
      </w: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申报表</w:t>
      </w: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主管单位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填报时间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河南省人力资源和社会保障厅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pacing w:val="252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1144392127"/>
        </w:rPr>
        <w:t>河南省财政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1144392127"/>
        </w:rPr>
        <w:t>厅</w:t>
      </w:r>
      <w:r>
        <w:rPr>
          <w:rFonts w:hint="eastAsia" w:ascii="楷体_GB2312" w:hAnsi="Times New Roman" w:eastAsia="楷体_GB2312" w:cs="Times New Roman"/>
          <w:color w:val="000000"/>
          <w:kern w:val="0"/>
          <w:sz w:val="32"/>
          <w:szCs w:val="36"/>
        </w:rPr>
        <w:t xml:space="preserve"> </w:t>
      </w: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制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b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1419850888"/>
        </w:rPr>
        <w:t>河南省教育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1419850888"/>
        </w:rPr>
        <w:t>厅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32"/>
          <w:szCs w:val="36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2</w:t>
      </w:r>
      <w:r>
        <w:rPr>
          <w:rFonts w:ascii="Times New Roman" w:hAnsi="Times New Roman" w:eastAsia="楷体_GB2312" w:cs="Times New Roman"/>
          <w:sz w:val="32"/>
          <w:szCs w:val="36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4</w:t>
      </w:r>
      <w:r>
        <w:rPr>
          <w:rFonts w:ascii="Times New Roman" w:hAnsi="Times New Roman" w:eastAsia="楷体_GB2312" w:cs="Times New Roman"/>
          <w:sz w:val="32"/>
          <w:szCs w:val="36"/>
        </w:rPr>
        <w:t>月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928"/>
        <w:gridCol w:w="122"/>
        <w:gridCol w:w="1277"/>
        <w:gridCol w:w="300"/>
        <w:gridCol w:w="714"/>
        <w:gridCol w:w="96"/>
        <w:gridCol w:w="680"/>
        <w:gridCol w:w="140"/>
        <w:gridCol w:w="74"/>
        <w:gridCol w:w="260"/>
        <w:gridCol w:w="592"/>
        <w:gridCol w:w="54"/>
        <w:gridCol w:w="939"/>
        <w:gridCol w:w="348"/>
        <w:gridCol w:w="214"/>
        <w:gridCol w:w="383"/>
        <w:gridCol w:w="103"/>
        <w:gridCol w:w="921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基本情况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申报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</w:t>
            </w:r>
          </w:p>
        </w:tc>
        <w:tc>
          <w:tcPr>
            <w:tcW w:w="3281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□公办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通信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地址</w:t>
            </w:r>
          </w:p>
        </w:tc>
        <w:tc>
          <w:tcPr>
            <w:tcW w:w="3281" w:type="dxa"/>
            <w:gridSpan w:val="7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邮编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7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网址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法人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    名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    机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  <w:t>联系人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    名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    机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4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开户银行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（详细到支行）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资金账号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4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批准为国家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重点学校时间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取得国家职业技能鉴定所（技能等级认定机构）时间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31" w:type="dxa"/>
            <w:gridSpan w:val="9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技工（职业）教育集团名称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及成立时间</w:t>
            </w:r>
          </w:p>
        </w:tc>
        <w:tc>
          <w:tcPr>
            <w:tcW w:w="4577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条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件</w:t>
            </w:r>
          </w:p>
        </w:tc>
        <w:tc>
          <w:tcPr>
            <w:tcW w:w="3341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占地面积（亩）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建筑面积（平方米）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31" w:type="dxa"/>
            <w:gridSpan w:val="9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校内实习实训场所建筑面积（平方米）</w:t>
            </w:r>
          </w:p>
        </w:tc>
        <w:tc>
          <w:tcPr>
            <w:tcW w:w="4577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实习实训设备</w:t>
            </w:r>
          </w:p>
        </w:tc>
        <w:tc>
          <w:tcPr>
            <w:tcW w:w="12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数量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（台/套）</w:t>
            </w:r>
          </w:p>
        </w:tc>
        <w:tc>
          <w:tcPr>
            <w:tcW w:w="1930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 w:val="restart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先进仪器设备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数量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（台/套）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总值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（万元）</w:t>
            </w:r>
          </w:p>
        </w:tc>
        <w:tc>
          <w:tcPr>
            <w:tcW w:w="1930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总值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（万元）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校内实训开出率</w:t>
            </w:r>
          </w:p>
        </w:tc>
        <w:tc>
          <w:tcPr>
            <w:tcW w:w="6581" w:type="dxa"/>
            <w:gridSpan w:val="1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主体专业设备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专业名称</w:t>
            </w: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设备数量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工位数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先进设备数量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4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师资情况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技术理论课教师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实习指导教师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一体化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教师人数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学制教育与就业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在校生人数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截至2021年10月底注册在校生人数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毕业生人数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取得职业资格（技能等级）证书人数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近三年平均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取得毕业证书率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  <w:t>近三年平均取得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职业资格（技能等级）证率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就业率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培训情况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年开展各类技能人才培训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年培训高级工以上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技能人才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劳动预备制培训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失业人员培训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农村劳动者培训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在职职工培训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其他人员培训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规范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管理</w:t>
            </w:r>
          </w:p>
        </w:tc>
        <w:tc>
          <w:tcPr>
            <w:tcW w:w="7980" w:type="dxa"/>
            <w:gridSpan w:val="1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教学模式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改革、境外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合作培养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及成果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校企合作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运行机制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培养机制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及专业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建设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教研成果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综合性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表彰与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技能竞赛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申报单位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意  见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（公       章）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省辖市、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济源示范区人社、财政、教育部门意见，或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央直、省直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部门意见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（人社部门公章）             （财政部门公章）</w:t>
            </w: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（央直省直部门公章）</w:t>
            </w:r>
          </w:p>
          <w:p>
            <w:pPr>
              <w:overflowPunct w:val="0"/>
              <w:spacing w:line="400" w:lineRule="exact"/>
              <w:ind w:left="5414" w:leftChars="64" w:hanging="5280" w:hangingChars="22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left="5714" w:leftChars="1064" w:hanging="3480" w:hangingChars="145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河南全民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技能振兴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工程领导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小组意见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80" w:type="dxa"/>
            <w:gridSpan w:val="18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（河南全民技能振兴工程领导小组公章）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93D6E"/>
    <w:rsid w:val="6B2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2022-04-14T07:16:00Z</dcterms:created>
  <dc:creator>四驱小蜗牛</dc:creator>
  <cp:lastModifiedBy>四驱小蜗牛</cp:lastModifiedBy>
  <dcterms:modified xsi:type="dcterms:W3CDTF">2022-04-14T07:16:25Z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35633CCA5D2949D2AC6F0DE565A622F4</vt:lpwstr>
  </property>
</Properties>
</file>